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2DD7D">
      <w:pPr>
        <w:jc w:val="distribute"/>
        <w:rPr>
          <w:rFonts w:hint="eastAsia" w:ascii="方正小标宋简体" w:hAnsi="方正小标宋简体" w:eastAsia="方正小标宋简体" w:cs="方正小标宋简体"/>
          <w:color w:val="FF0000"/>
          <w:sz w:val="100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w w:val="90"/>
          <w:sz w:val="110"/>
          <w:szCs w:val="110"/>
        </w:rPr>
        <w:t>福州市教育局文件</w:t>
      </w:r>
    </w:p>
    <w:p w14:paraId="528FE9E0">
      <w:pPr>
        <w:widowControl/>
        <w:spacing w:line="600" w:lineRule="exact"/>
        <w:jc w:val="center"/>
        <w:outlineLvl w:val="1"/>
        <w:rPr>
          <w:rFonts w:hint="eastAsia" w:ascii="仿宋_GB2312" w:eastAsia="仿宋_GB2312"/>
          <w:sz w:val="32"/>
        </w:rPr>
      </w:pPr>
    </w:p>
    <w:p w14:paraId="44DBA8DE">
      <w:pPr>
        <w:widowControl/>
        <w:spacing w:line="600" w:lineRule="exact"/>
        <w:jc w:val="center"/>
        <w:outlineLvl w:val="1"/>
        <w:rPr>
          <w:rFonts w:hint="eastAsia" w:ascii="仿宋_GB2312" w:eastAsia="仿宋_GB2312"/>
          <w:sz w:val="32"/>
        </w:rPr>
      </w:pPr>
    </w:p>
    <w:p w14:paraId="101C1F87">
      <w:pPr>
        <w:widowControl/>
        <w:spacing w:line="600" w:lineRule="exact"/>
        <w:jc w:val="center"/>
        <w:outlineLvl w:val="1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榕教</w:t>
      </w:r>
      <w:r>
        <w:rPr>
          <w:rFonts w:hint="eastAsia" w:ascii="仿宋_GB2312" w:eastAsia="仿宋_GB2312"/>
          <w:sz w:val="32"/>
          <w:lang w:eastAsia="zh-CN"/>
        </w:rPr>
        <w:t>综</w:t>
      </w:r>
      <w:r>
        <w:rPr>
          <w:rFonts w:hint="eastAsia" w:ascii="仿宋_GB2312" w:eastAsia="仿宋_GB2312"/>
          <w:sz w:val="32"/>
        </w:rPr>
        <w:t>〔</w:t>
      </w:r>
      <w:r>
        <w:rPr>
          <w:rFonts w:hint="eastAsia" w:ascii="仿宋_GB2312" w:eastAsia="仿宋_GB2312"/>
          <w:sz w:val="32"/>
          <w:lang w:eastAsia="zh-CN"/>
        </w:rPr>
        <w:t>202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〕</w:t>
      </w:r>
      <w:r>
        <w:rPr>
          <w:rFonts w:hint="eastAsia" w:ascii="仿宋_GB2312" w:eastAsia="仿宋_GB2312"/>
          <w:sz w:val="32"/>
          <w:lang w:val="en-US" w:eastAsia="zh-CN"/>
        </w:rPr>
        <w:t>107</w:t>
      </w:r>
      <w:r>
        <w:rPr>
          <w:rFonts w:hint="eastAsia" w:ascii="仿宋_GB2312" w:eastAsia="仿宋_GB2312"/>
          <w:sz w:val="32"/>
        </w:rPr>
        <w:t>号</w:t>
      </w:r>
    </w:p>
    <w:p w14:paraId="7F70E243">
      <w:pPr>
        <w:rPr>
          <w:rFonts w:hint="eastAsia" w:ascii="方正仿宋简体" w:eastAsia="方正仿宋简体"/>
          <w:sz w:val="30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198120</wp:posOffset>
                </wp:positionV>
                <wp:extent cx="5600700" cy="0"/>
                <wp:effectExtent l="0" t="12700" r="7620" b="177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5.6pt;height:0pt;width:441pt;z-index:251659264;mso-width-relative:page;mso-height-relative:page;" filled="f" stroked="t" coordsize="21600,21600" o:gfxdata="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H/s35&#10;0wAAAAYBAAAPAAAAAAAAAAEAIAAAACIAAABkcnMvZG93bnJldi54bWxQSwECFAAUAAAACACHTuJA&#10;T3oyoO0BAADZAwAADgAAAAAAAAABACAAAAAiAQAAZHJzL2Uyb0RvYy54bWxQSwUGAAAAAAYABgBZ&#10;AQAAgQUAAAAA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</w:p>
    <w:p w14:paraId="28A5169B">
      <w:pPr>
        <w:rPr>
          <w:rFonts w:hint="eastAsia"/>
        </w:rPr>
      </w:pPr>
    </w:p>
    <w:p w14:paraId="6061124C">
      <w:pPr>
        <w:spacing w:line="560" w:lineRule="exact"/>
        <w:jc w:val="center"/>
        <w:rPr>
          <w:rFonts w:hint="eastAsia"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福州市教育局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关于开展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6年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>福州市基础</w:t>
      </w:r>
    </w:p>
    <w:p w14:paraId="0707CD39">
      <w:pPr>
        <w:spacing w:line="560" w:lineRule="exact"/>
        <w:jc w:val="center"/>
        <w:rPr>
          <w:rFonts w:hint="eastAsia" w:ascii="方正小标宋简体" w:hAnsi="方正小标宋简体" w:eastAsia="方正小标宋简体" w:cs="Times New Roman"/>
          <w:sz w:val="44"/>
          <w:szCs w:val="44"/>
        </w:rPr>
      </w:pPr>
      <w:r>
        <w:rPr>
          <w:rFonts w:ascii="方正小标宋简体" w:hAnsi="方正小标宋简体" w:eastAsia="方正小标宋简体" w:cs="Times New Roman"/>
          <w:sz w:val="44"/>
          <w:szCs w:val="44"/>
        </w:rPr>
        <w:t>教育教学成果奖评审工作的通知</w:t>
      </w:r>
    </w:p>
    <w:p w14:paraId="5158AE7E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22AE6BF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各县（市）区教育局、高新区教卫局，福州教育研究院，市属中小学、幼儿园、特殊教育学校:</w:t>
      </w:r>
    </w:p>
    <w:p w14:paraId="7F264A48">
      <w:pPr>
        <w:pStyle w:val="3"/>
        <w:spacing w:line="560" w:lineRule="exact"/>
        <w:ind w:firstLine="640"/>
        <w:rPr>
          <w:rFonts w:hint="eastAsia" w:ascii="仿宋_GB2312" w:hAnsi="仿宋_GB2312" w:eastAsia="仿宋_GB2312"/>
          <w:sz w:val="32"/>
          <w:szCs w:val="20"/>
          <w:lang w:eastAsia="zh-CN"/>
        </w:rPr>
      </w:pPr>
      <w:r>
        <w:rPr>
          <w:rFonts w:hint="eastAsia" w:ascii="仿宋_GB2312" w:hAnsi="仿宋_GB2312" w:eastAsia="仿宋_GB2312"/>
          <w:sz w:val="32"/>
          <w:szCs w:val="20"/>
        </w:rPr>
        <w:t>为奖励取得教育教学成果的单位和个人，鼓励教育工作者从事教育教学研究，提高教学水平和教育质量，根据国务院《教学成果奖励条例》</w:t>
      </w:r>
      <w:r>
        <w:rPr>
          <w:rFonts w:hint="eastAsia" w:ascii="仿宋_GB2312" w:hAnsi="仿宋_GB2312" w:eastAsia="仿宋_GB2312"/>
          <w:sz w:val="32"/>
          <w:szCs w:val="20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20"/>
        </w:rPr>
        <w:t>结合我市实际，决定开展2026年市级基础教育教学成果奖评审工作。现将有关事项通知如下</w:t>
      </w:r>
      <w:r>
        <w:rPr>
          <w:rFonts w:hint="eastAsia" w:ascii="仿宋_GB2312" w:hAnsi="仿宋_GB2312" w:eastAsia="仿宋_GB2312"/>
          <w:sz w:val="32"/>
          <w:szCs w:val="20"/>
          <w:lang w:eastAsia="zh-CN"/>
        </w:rPr>
        <w:t>：</w:t>
      </w:r>
    </w:p>
    <w:p w14:paraId="6D2E2FFF">
      <w:pPr>
        <w:spacing w:line="560" w:lineRule="exact"/>
        <w:ind w:firstLine="64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申报</w:t>
      </w:r>
      <w:r>
        <w:rPr>
          <w:rFonts w:hint="eastAsia" w:ascii="黑体" w:hAnsi="黑体" w:eastAsia="黑体" w:cs="黑体"/>
          <w:sz w:val="32"/>
          <w:szCs w:val="32"/>
        </w:rPr>
        <w:t>范围</w:t>
      </w:r>
    </w:p>
    <w:p w14:paraId="1FF42E4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本届市级基础教育教学成果奖申报范围包括基础教育各阶段、各领域取得的教学成果。凡按国家有关规定批准设立的中小学（含幼儿园、特殊教育学校）,</w:t>
      </w:r>
      <w:r>
        <w:rPr>
          <w:rFonts w:ascii="仿宋_GB2312" w:hAnsi="仿宋_GB2312" w:eastAsia="仿宋_GB2312" w:cs="仿宋_GB2312"/>
          <w:sz w:val="32"/>
          <w:szCs w:val="32"/>
        </w:rPr>
        <w:t>以及学术团体、研究机构和其他社会组织、教师及其他个人，均可申报基础教育教学成果奖。</w:t>
      </w:r>
    </w:p>
    <w:p w14:paraId="759FBE71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报的教学成果应体现贯彻全国全省教育大会精神，反映我市基础教育教学改革与实践探索过程、显著提高教育质量和办学效益、实现学生全面而有个性发展的重大成果，内容包括课程、教学、评价、资源建设等方面，可以是综合性的，也可以在某些方面有所侧重。中小学教材建设成果暂不列入本届评审范围。</w:t>
      </w:r>
    </w:p>
    <w:p w14:paraId="0C59E9CB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成果须聚焦教育教学改革实践主题，并能相互支撑渗透，主要形式可以为实施方案、研究报告、课件、论文、著作等。</w:t>
      </w:r>
    </w:p>
    <w:p w14:paraId="706AC438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二、申报条件</w:t>
      </w:r>
    </w:p>
    <w:p w14:paraId="4AF69061">
      <w:pPr>
        <w:spacing w:line="560" w:lineRule="exact"/>
        <w:ind w:firstLine="640" w:firstLineChars="200"/>
        <w:rPr>
          <w:rFonts w:hint="eastAsia" w:ascii="楷体_GB2312" w:hAnsi="楷体" w:eastAsia="楷体_GB2312" w:cs="Times New Roman"/>
          <w:bCs/>
          <w:sz w:val="32"/>
          <w:szCs w:val="32"/>
        </w:rPr>
      </w:pPr>
      <w:r>
        <w:rPr>
          <w:rFonts w:hint="eastAsia" w:ascii="楷体_GB2312" w:hAnsi="楷体" w:eastAsia="楷体_GB2312" w:cs="Times New Roman"/>
          <w:bCs/>
          <w:sz w:val="32"/>
          <w:szCs w:val="32"/>
        </w:rPr>
        <w:t>（一）申报成果要求</w:t>
      </w:r>
    </w:p>
    <w:p w14:paraId="700DB2C6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  <w:lang w:val="en"/>
        </w:rPr>
        <w:t>.</w:t>
      </w:r>
      <w:r>
        <w:rPr>
          <w:rFonts w:hint="eastAsia" w:ascii="仿宋_GB2312" w:eastAsia="仿宋_GB2312"/>
          <w:sz w:val="32"/>
          <w:szCs w:val="32"/>
        </w:rPr>
        <w:t>符合党的教育方针、国家教育法律法规和政策规定，呈现落实立德树人根本任务和时代精神，遵循学生身心发展和教育教学规律，体现素质教育核心理念，在教育教学理论发展、改革实践上取得实质突破，实践性和创新性强。</w:t>
      </w:r>
    </w:p>
    <w:p w14:paraId="58905874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  <w:lang w:val="en"/>
        </w:rPr>
        <w:t>.</w:t>
      </w:r>
      <w:r>
        <w:rPr>
          <w:rFonts w:hint="eastAsia" w:ascii="仿宋_GB2312" w:eastAsia="仿宋_GB2312"/>
          <w:sz w:val="32"/>
          <w:szCs w:val="32"/>
        </w:rPr>
        <w:t>必须围绕解决基础教育教学改革发展过程中的实际问题和未来挑战，创造性地提出科学的改革思路、方法和措施，经过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年以上的学校教育教学实践检验，对于实现培养目标、提高教学水平和教育质量效果显著。</w:t>
      </w:r>
      <w:r>
        <w:rPr>
          <w:rFonts w:hint="eastAsia" w:ascii="仿宋_GB2312" w:hAnsi="Calibri" w:eastAsia="仿宋_GB2312"/>
          <w:sz w:val="32"/>
          <w:szCs w:val="32"/>
        </w:rPr>
        <w:t>实践检验的截止时间为2025年12月。</w:t>
      </w:r>
    </w:p>
    <w:p w14:paraId="349E442A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  <w:lang w:val="en"/>
        </w:rPr>
        <w:t>.</w:t>
      </w:r>
      <w:r>
        <w:rPr>
          <w:rFonts w:hint="eastAsia" w:ascii="仿宋_GB2312" w:eastAsia="仿宋_GB2312"/>
          <w:sz w:val="32"/>
          <w:szCs w:val="32"/>
        </w:rPr>
        <w:t>教学成果具有可复制和推广性，在全国、全省或市域内产生广泛影响，并持续深入研究实践，至今仍在教育教学中发挥示范引领作用。</w:t>
      </w:r>
    </w:p>
    <w:p w14:paraId="2D1A0455">
      <w:pPr>
        <w:spacing w:line="560" w:lineRule="exact"/>
        <w:ind w:firstLine="640" w:firstLineChars="200"/>
        <w:rPr>
          <w:rFonts w:hint="eastAsia" w:ascii="楷体_GB2312" w:hAnsi="楷体" w:eastAsia="楷体_GB2312"/>
          <w:bCs/>
          <w:sz w:val="32"/>
          <w:szCs w:val="32"/>
        </w:rPr>
      </w:pPr>
      <w:r>
        <w:rPr>
          <w:rFonts w:hint="eastAsia" w:ascii="楷体_GB2312" w:hAnsi="楷体" w:eastAsia="楷体_GB2312"/>
          <w:bCs/>
          <w:sz w:val="32"/>
          <w:szCs w:val="32"/>
        </w:rPr>
        <w:t>（二）申报主体要求</w:t>
      </w:r>
    </w:p>
    <w:p w14:paraId="5A25034C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  <w:lang w:val="en"/>
        </w:rPr>
        <w:t>.</w:t>
      </w:r>
      <w:r>
        <w:rPr>
          <w:rFonts w:hint="eastAsia" w:ascii="仿宋_GB2312" w:eastAsia="仿宋_GB2312"/>
          <w:sz w:val="32"/>
          <w:szCs w:val="32"/>
        </w:rPr>
        <w:t>单位申报基础教育教学成果奖，其方案设计、论证、研究、实施与总结的过程均应由单位派人主持，并以单位为主提供物质技术条件保障。</w:t>
      </w:r>
    </w:p>
    <w:p w14:paraId="67E0DC2A">
      <w:pPr>
        <w:spacing w:line="560" w:lineRule="exact"/>
        <w:ind w:firstLine="640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个人申报基础教育教学成果奖，其方案设计、论证、研究、实施和总结的全过程均应由成果持有者主持、直接参加，作出主要贡献，至今仍在从事教育教学研究与实践探索，且成果仍在教育教学中发挥示范引领作用。</w:t>
      </w:r>
    </w:p>
    <w:p w14:paraId="386B2D1F">
      <w:pPr>
        <w:pStyle w:val="12"/>
        <w:spacing w:line="560" w:lineRule="exact"/>
        <w:ind w:firstLine="640" w:firstLineChars="200"/>
        <w:rPr>
          <w:rFonts w:ascii="仿宋_GB2312"/>
        </w:rPr>
      </w:pPr>
      <w:r>
        <w:rPr>
          <w:rFonts w:hint="eastAsia" w:ascii="仿宋_GB2312"/>
        </w:rPr>
        <w:t>3</w:t>
      </w:r>
      <w:r>
        <w:rPr>
          <w:rFonts w:ascii="仿宋_GB2312"/>
        </w:rPr>
        <w:t>.</w:t>
      </w:r>
      <w:r>
        <w:rPr>
          <w:rFonts w:hint="eastAsia" w:ascii="仿宋_GB2312"/>
        </w:rPr>
        <w:t>教学成果由两个以上单位或个人共同完成的，可联合申报。个人联合申请的，</w:t>
      </w:r>
      <w:r>
        <w:rPr>
          <w:rFonts w:hint="eastAsia" w:ascii="仿宋_GB2312"/>
          <w:kern w:val="2"/>
        </w:rPr>
        <w:t>每项成果主要完成人员不得超过6人；</w:t>
      </w:r>
      <w:r>
        <w:rPr>
          <w:rFonts w:hint="eastAsia" w:ascii="仿宋_GB2312"/>
        </w:rPr>
        <w:t>单位联合申请的</w:t>
      </w:r>
      <w:r>
        <w:rPr>
          <w:rFonts w:hint="eastAsia" w:ascii="仿宋_GB2312"/>
          <w:kern w:val="2"/>
        </w:rPr>
        <w:t>每项成果的主要完成</w:t>
      </w:r>
      <w:r>
        <w:rPr>
          <w:rFonts w:hint="eastAsia"/>
          <w:kern w:val="2"/>
        </w:rPr>
        <w:t>单位不得超过</w:t>
      </w:r>
      <w:r>
        <w:rPr>
          <w:rFonts w:hint="eastAsia" w:ascii="仿宋_GB2312" w:hAnsi="仿宋_GB2312" w:cs="仿宋_GB2312"/>
          <w:kern w:val="2"/>
        </w:rPr>
        <w:t>3</w:t>
      </w:r>
      <w:r>
        <w:rPr>
          <w:rFonts w:hint="eastAsia"/>
          <w:kern w:val="2"/>
        </w:rPr>
        <w:t>个。</w:t>
      </w:r>
      <w:r>
        <w:rPr>
          <w:rFonts w:hint="eastAsia" w:ascii="仿宋_GB2312"/>
        </w:rPr>
        <w:t>联合申请的单位或个人，应按综合项目研究参与度、取得成果的贡献度依次排序，排序结果须经联合申请全体成员签字确认。</w:t>
      </w:r>
    </w:p>
    <w:p w14:paraId="646115F2">
      <w:pPr>
        <w:spacing w:line="560" w:lineRule="exact"/>
        <w:ind w:firstLine="640" w:firstLineChars="200"/>
        <w:rPr>
          <w:rFonts w:hint="eastAsia" w:ascii="仿宋_GB2312" w:hAnsi="Calibri" w:eastAsia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4.思政课（仅限义务教育道德与法治、普通高中思想政治）改革创新类成果主要完成人，须为思政课一线教学骨干人员，在一线教育教学时间原则上不少于5年。</w:t>
      </w:r>
    </w:p>
    <w:p w14:paraId="070A219D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bookmarkStart w:id="0" w:name="OLE_LINK6"/>
      <w:r>
        <w:rPr>
          <w:rFonts w:hint="eastAsia" w:ascii="黑体" w:hAnsi="黑体" w:eastAsia="黑体"/>
          <w:sz w:val="32"/>
          <w:szCs w:val="32"/>
        </w:rPr>
        <w:t>三、推荐名额及申报程序</w:t>
      </w:r>
    </w:p>
    <w:p w14:paraId="5B7079E8">
      <w:pPr>
        <w:pStyle w:val="6"/>
        <w:spacing w:before="0" w:beforeAutospacing="0" w:after="0" w:afterAutospacing="0" w:line="560" w:lineRule="exact"/>
        <w:ind w:firstLine="640" w:firstLineChars="200"/>
        <w:rPr>
          <w:bCs/>
          <w:kern w:val="2"/>
          <w:sz w:val="32"/>
          <w:szCs w:val="32"/>
        </w:rPr>
      </w:pPr>
      <w:r>
        <w:rPr>
          <w:rFonts w:hint="eastAsia" w:ascii="楷体_GB2312" w:eastAsia="楷体_GB2312"/>
          <w:bCs/>
          <w:kern w:val="2"/>
          <w:sz w:val="32"/>
          <w:szCs w:val="32"/>
        </w:rPr>
        <w:t>（</w:t>
      </w:r>
      <w:r>
        <w:rPr>
          <w:rFonts w:hint="eastAsia" w:ascii="楷体_GB2312" w:eastAsia="楷体_GB2312"/>
          <w:bCs/>
          <w:kern w:val="2"/>
          <w:sz w:val="32"/>
          <w:szCs w:val="32"/>
          <w:lang w:eastAsia="zh-CN"/>
        </w:rPr>
        <w:t>一</w:t>
      </w:r>
      <w:r>
        <w:rPr>
          <w:rFonts w:hint="eastAsia" w:ascii="楷体_GB2312" w:eastAsia="楷体_GB2312"/>
          <w:bCs/>
          <w:kern w:val="2"/>
          <w:sz w:val="32"/>
          <w:szCs w:val="32"/>
        </w:rPr>
        <w:t>）推荐名额</w:t>
      </w:r>
    </w:p>
    <w:p w14:paraId="7A390E1A">
      <w:pPr>
        <w:pStyle w:val="6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Calibri" w:eastAsia="仿宋_GB2312"/>
          <w:kern w:val="2"/>
          <w:sz w:val="32"/>
          <w:szCs w:val="32"/>
          <w:highlight w:val="none"/>
        </w:rPr>
      </w:pPr>
      <w:r>
        <w:rPr>
          <w:rFonts w:hint="eastAsia" w:ascii="仿宋_GB2312" w:hAnsi="Calibri" w:eastAsia="仿宋_GB2312"/>
          <w:kern w:val="2"/>
          <w:sz w:val="32"/>
          <w:szCs w:val="32"/>
        </w:rPr>
        <w:t>本次申报实行限额推荐，各县（市、区）报送申报项目数不超过</w:t>
      </w:r>
      <w:r>
        <w:rPr>
          <w:rFonts w:ascii="仿宋_GB2312" w:hAnsi="Calibri" w:eastAsia="仿宋_GB2312"/>
          <w:kern w:val="2"/>
          <w:sz w:val="32"/>
          <w:szCs w:val="32"/>
        </w:rPr>
        <w:t>8</w:t>
      </w:r>
      <w:r>
        <w:rPr>
          <w:rFonts w:hint="eastAsia" w:ascii="仿宋_GB2312" w:hAnsi="Calibri" w:eastAsia="仿宋_GB2312"/>
          <w:kern w:val="2"/>
          <w:sz w:val="32"/>
          <w:szCs w:val="32"/>
        </w:rPr>
        <w:t>项（其中福清不超过1</w:t>
      </w:r>
      <w:r>
        <w:rPr>
          <w:rFonts w:ascii="仿宋_GB2312" w:hAnsi="Calibri" w:eastAsia="仿宋_GB2312"/>
          <w:kern w:val="2"/>
          <w:sz w:val="32"/>
          <w:szCs w:val="32"/>
        </w:rPr>
        <w:t>0项</w:t>
      </w:r>
      <w:r>
        <w:rPr>
          <w:rFonts w:hint="eastAsia" w:ascii="仿宋_GB2312" w:hAnsi="Calibri" w:eastAsia="仿宋_GB2312"/>
          <w:kern w:val="2"/>
          <w:sz w:val="32"/>
          <w:szCs w:val="32"/>
        </w:rPr>
        <w:t>）</w:t>
      </w:r>
      <w:r>
        <w:rPr>
          <w:rFonts w:ascii="仿宋_GB2312" w:hAnsi="Calibri" w:eastAsia="仿宋_GB2312"/>
          <w:kern w:val="2"/>
          <w:sz w:val="32"/>
          <w:szCs w:val="32"/>
        </w:rPr>
        <w:t>，市直属学校每校区的高中、初中</w:t>
      </w:r>
      <w:r>
        <w:rPr>
          <w:rFonts w:hint="eastAsia" w:ascii="仿宋_GB2312" w:hAnsi="Calibri" w:eastAsia="仿宋_GB2312"/>
          <w:kern w:val="2"/>
          <w:sz w:val="32"/>
          <w:szCs w:val="32"/>
        </w:rPr>
        <w:t>、</w:t>
      </w:r>
      <w:r>
        <w:rPr>
          <w:rFonts w:ascii="仿宋_GB2312" w:hAnsi="Calibri" w:eastAsia="仿宋_GB2312"/>
          <w:kern w:val="2"/>
          <w:sz w:val="32"/>
          <w:szCs w:val="32"/>
        </w:rPr>
        <w:t>小学</w:t>
      </w:r>
      <w:r>
        <w:rPr>
          <w:rFonts w:hint="eastAsia" w:ascii="仿宋_GB2312" w:hAnsi="Calibri" w:eastAsia="仿宋_GB2312"/>
          <w:kern w:val="2"/>
          <w:sz w:val="32"/>
          <w:szCs w:val="32"/>
        </w:rPr>
        <w:t>、幼儿园、特殊教育学校</w:t>
      </w:r>
      <w:r>
        <w:rPr>
          <w:rFonts w:ascii="仿宋_GB2312" w:hAnsi="Calibri" w:eastAsia="仿宋_GB2312"/>
          <w:kern w:val="2"/>
          <w:sz w:val="32"/>
          <w:szCs w:val="32"/>
        </w:rPr>
        <w:t>每学段不超过1项，</w:t>
      </w:r>
      <w:r>
        <w:rPr>
          <w:rFonts w:ascii="仿宋_GB2312" w:hAnsi="Calibri" w:eastAsia="仿宋_GB2312"/>
          <w:kern w:val="2"/>
          <w:sz w:val="32"/>
          <w:szCs w:val="32"/>
          <w:highlight w:val="none"/>
        </w:rPr>
        <w:t>市</w:t>
      </w:r>
      <w:r>
        <w:rPr>
          <w:rFonts w:hint="eastAsia" w:ascii="仿宋_GB2312" w:hAnsi="Calibri" w:eastAsia="仿宋_GB2312"/>
          <w:kern w:val="2"/>
          <w:sz w:val="32"/>
          <w:szCs w:val="32"/>
          <w:highlight w:val="none"/>
        </w:rPr>
        <w:t>教育研究</w:t>
      </w:r>
      <w:r>
        <w:rPr>
          <w:rFonts w:ascii="仿宋_GB2312" w:hAnsi="Calibri" w:eastAsia="仿宋_GB2312"/>
          <w:kern w:val="2"/>
          <w:sz w:val="32"/>
          <w:szCs w:val="32"/>
          <w:highlight w:val="none"/>
        </w:rPr>
        <w:t>院不超过5项。</w:t>
      </w:r>
      <w:r>
        <w:rPr>
          <w:rFonts w:hint="eastAsia" w:ascii="仿宋_GB2312" w:hAnsi="Calibri" w:eastAsia="仿宋_GB2312"/>
          <w:kern w:val="2"/>
          <w:sz w:val="32"/>
          <w:szCs w:val="32"/>
          <w:highlight w:val="none"/>
        </w:rPr>
        <w:t>思政课改革创新成果实行单列申报，各县（市、区）、市属学校、市教育研究院可各申报1项，指标不得挪用。超额申报和推荐的一律不予受理。</w:t>
      </w:r>
    </w:p>
    <w:p w14:paraId="79DF007A">
      <w:pPr>
        <w:pStyle w:val="6"/>
        <w:spacing w:before="0" w:beforeAutospacing="0" w:after="0" w:afterAutospacing="0" w:line="560" w:lineRule="exact"/>
        <w:ind w:firstLine="640" w:firstLineChars="200"/>
        <w:rPr>
          <w:rFonts w:ascii="仿宋_GB2312" w:hAnsi="Calibri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Calibri" w:eastAsia="仿宋_GB2312"/>
          <w:color w:val="auto"/>
          <w:kern w:val="2"/>
          <w:sz w:val="32"/>
          <w:szCs w:val="32"/>
        </w:rPr>
        <w:t>2025年福州市基础教育教学成果遴选培育项目不占所在推荐单位名额（见附件4），培育项目仍需按评审同等要求提交申报材料。往年已获基础教育国家级或省级教学成果奖的成果，在理论建树和实践研究中如无新的重大突破，不得再次申报。</w:t>
      </w:r>
    </w:p>
    <w:bookmarkEnd w:id="0"/>
    <w:p w14:paraId="7B2248AB">
      <w:pPr>
        <w:spacing w:line="560" w:lineRule="exact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楷体_GB2312" w:eastAsia="楷体_GB2312"/>
          <w:bCs/>
          <w:sz w:val="32"/>
          <w:szCs w:val="32"/>
        </w:rPr>
        <w:t>（二）申报程序</w:t>
      </w:r>
    </w:p>
    <w:p w14:paraId="6D4ACE2A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申请奖项的单位或个人根据申报通知，向</w:t>
      </w:r>
      <w:bookmarkStart w:id="1" w:name="OLE_LINK1"/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市、区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</w:rPr>
        <w:t>教育局</w:t>
      </w:r>
      <w:bookmarkEnd w:id="1"/>
      <w:r>
        <w:rPr>
          <w:rFonts w:hint="eastAsia" w:ascii="仿宋_GB2312" w:eastAsia="仿宋_GB2312"/>
          <w:sz w:val="32"/>
          <w:szCs w:val="32"/>
        </w:rPr>
        <w:t>提出申请，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市、区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</w:rPr>
        <w:t>教育局按照推荐名额组织择优报送。市属学校和单位直接申报。</w:t>
      </w:r>
    </w:p>
    <w:p w14:paraId="69D41FCF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个人成果须经所在单位同意后申报，单位成果须经主管部门（单位）同意后申报。分属不同行政区划两个以上单位、个人共同完成的项目申请教学成果奖的，由主持单位或主持人负责申报。各级教育行政部门不作为申报单位，如确实对该项成果做出重大贡献的有关行政机关工作人员，可以个人名义申报。</w:t>
      </w:r>
    </w:p>
    <w:p w14:paraId="09D54076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有下列情况之一的不予受理：</w:t>
      </w:r>
    </w:p>
    <w:p w14:paraId="5516B6CC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（1）未按照规定程序申报、推荐的；</w:t>
      </w:r>
    </w:p>
    <w:p w14:paraId="636F9855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（2）不符合基础教育教学成果奖申报对象、内容与时限的；</w:t>
      </w:r>
    </w:p>
    <w:p w14:paraId="4B33E81E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（3）成果持有人或单位不符合规定的；</w:t>
      </w:r>
    </w:p>
    <w:p w14:paraId="215CAEAD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（4）未按规定格式和要求填写推荐材料及规定的附件不齐全的；</w:t>
      </w:r>
    </w:p>
    <w:p w14:paraId="7BA5EC46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（5）存在权属争议或其他弄虚作假行为的;</w:t>
      </w:r>
    </w:p>
    <w:p w14:paraId="276639EF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（6）其他不符合规定的情况。</w:t>
      </w:r>
    </w:p>
    <w:p w14:paraId="6417655B">
      <w:pPr>
        <w:pStyle w:val="6"/>
        <w:spacing w:before="0" w:beforeAutospacing="0" w:after="0" w:afterAutospacing="0" w:line="560" w:lineRule="exact"/>
        <w:ind w:firstLine="640" w:firstLineChars="200"/>
        <w:rPr>
          <w:rFonts w:ascii="楷体_GB2312" w:eastAsia="楷体_GB2312"/>
          <w:bCs/>
          <w:color w:val="auto"/>
          <w:kern w:val="2"/>
          <w:sz w:val="32"/>
          <w:szCs w:val="32"/>
        </w:rPr>
      </w:pPr>
      <w:r>
        <w:rPr>
          <w:rFonts w:hint="eastAsia" w:ascii="楷体_GB2312" w:eastAsia="楷体_GB2312"/>
          <w:bCs/>
          <w:color w:val="auto"/>
          <w:kern w:val="2"/>
          <w:sz w:val="32"/>
          <w:szCs w:val="32"/>
        </w:rPr>
        <w:t>（</w:t>
      </w:r>
      <w:r>
        <w:rPr>
          <w:rFonts w:hint="eastAsia" w:ascii="楷体_GB2312" w:eastAsia="楷体_GB2312"/>
          <w:bCs/>
          <w:color w:val="auto"/>
          <w:kern w:val="2"/>
          <w:sz w:val="32"/>
          <w:szCs w:val="32"/>
          <w:lang w:eastAsia="zh-CN"/>
        </w:rPr>
        <w:t>三</w:t>
      </w:r>
      <w:r>
        <w:rPr>
          <w:rFonts w:hint="eastAsia" w:ascii="楷体_GB2312" w:eastAsia="楷体_GB2312"/>
          <w:bCs/>
          <w:color w:val="auto"/>
          <w:kern w:val="2"/>
          <w:sz w:val="32"/>
          <w:szCs w:val="32"/>
        </w:rPr>
        <w:t>）评选名额</w:t>
      </w:r>
    </w:p>
    <w:p w14:paraId="60F23948">
      <w:pPr>
        <w:pStyle w:val="6"/>
        <w:spacing w:before="0" w:beforeAutospacing="0" w:after="0" w:afterAutospacing="0" w:line="560" w:lineRule="exact"/>
        <w:ind w:firstLine="640" w:firstLineChars="200"/>
        <w:rPr>
          <w:rFonts w:ascii="仿宋_GB2312" w:hAnsi="Calibri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Calibri" w:eastAsia="仿宋_GB2312"/>
          <w:color w:val="auto"/>
          <w:kern w:val="2"/>
          <w:sz w:val="32"/>
          <w:szCs w:val="32"/>
        </w:rPr>
        <w:t>本届市级基础教育教学成果奖评审结果暂时按照成绩高低排列，待省级成果评审通知下发后，设置市级教学成果奖次。</w:t>
      </w:r>
    </w:p>
    <w:p w14:paraId="17C94D15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四、申报材料</w:t>
      </w:r>
    </w:p>
    <w:p w14:paraId="209EEE81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市、区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</w:rPr>
        <w:t>教育局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市属有关学校（单位）的书面申请报告（随附</w:t>
      </w:r>
      <w:r>
        <w:rPr>
          <w:rFonts w:ascii="仿宋_GB2312" w:eastAsia="仿宋_GB2312"/>
          <w:sz w:val="32"/>
          <w:szCs w:val="32"/>
        </w:rPr>
        <w:t>500</w:t>
      </w:r>
      <w:r>
        <w:rPr>
          <w:rFonts w:hint="eastAsia" w:ascii="仿宋_GB2312" w:eastAsia="仿宋_GB2312"/>
          <w:sz w:val="32"/>
          <w:szCs w:val="32"/>
        </w:rPr>
        <w:t>～</w:t>
      </w:r>
      <w:r>
        <w:rPr>
          <w:rFonts w:ascii="仿宋_GB2312" w:eastAsia="仿宋_GB2312"/>
          <w:sz w:val="32"/>
          <w:szCs w:val="32"/>
        </w:rPr>
        <w:t>800</w:t>
      </w:r>
      <w:r>
        <w:rPr>
          <w:rFonts w:hint="eastAsia" w:ascii="仿宋_GB2312" w:eastAsia="仿宋_GB2312"/>
          <w:sz w:val="32"/>
          <w:szCs w:val="32"/>
        </w:rPr>
        <w:t>字的每一项成果的推荐意见）；</w:t>
      </w:r>
      <w:r>
        <w:rPr>
          <w:rFonts w:hint="eastAsia" w:ascii="仿宋_GB2312" w:hAnsi="仿宋" w:eastAsia="仿宋_GB2312"/>
          <w:color w:val="000000"/>
          <w:sz w:val="32"/>
          <w:szCs w:val="32"/>
          <w:shd w:val="clear" w:color="auto" w:fill="FFFFFF"/>
        </w:rPr>
        <w:t>（一式1份）</w:t>
      </w:r>
    </w:p>
    <w:p w14:paraId="0C309678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  <w:lang w:val="en"/>
        </w:rPr>
        <w:t>.</w:t>
      </w:r>
      <w:r>
        <w:rPr>
          <w:rFonts w:hint="eastAsia" w:ascii="仿宋_GB2312" w:eastAsia="仿宋_GB2312"/>
          <w:sz w:val="32"/>
          <w:szCs w:val="32"/>
        </w:rPr>
        <w:t>《2026年福州市基础教育教学成果奖申报</w:t>
      </w:r>
      <w:bookmarkStart w:id="2" w:name="OLE_LINK3"/>
      <w:r>
        <w:rPr>
          <w:rFonts w:hint="eastAsia" w:ascii="仿宋_GB2312" w:eastAsia="仿宋_GB2312"/>
          <w:sz w:val="32"/>
          <w:szCs w:val="32"/>
        </w:rPr>
        <w:t>项目汇总表</w:t>
      </w:r>
      <w:bookmarkEnd w:id="2"/>
      <w:r>
        <w:rPr>
          <w:rFonts w:hint="eastAsia" w:ascii="仿宋_GB2312" w:eastAsia="仿宋_GB2312"/>
          <w:sz w:val="32"/>
          <w:szCs w:val="32"/>
        </w:rPr>
        <w:t>》；</w:t>
      </w:r>
      <w:r>
        <w:rPr>
          <w:rFonts w:hint="eastAsia" w:ascii="仿宋_GB2312" w:hAnsi="仿宋" w:eastAsia="仿宋_GB2312"/>
          <w:color w:val="000000"/>
          <w:sz w:val="32"/>
          <w:szCs w:val="32"/>
          <w:shd w:val="clear" w:color="auto" w:fill="FFFFFF"/>
        </w:rPr>
        <w:t>（一式1份）</w:t>
      </w:r>
    </w:p>
    <w:p w14:paraId="3F0937A2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</w:rPr>
        <w:t>《福州市基础教育教学成果奖申报表》；</w:t>
      </w:r>
    </w:p>
    <w:p w14:paraId="5FA82AF9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</w:t>
      </w:r>
      <w:r>
        <w:rPr>
          <w:rFonts w:hint="eastAsia" w:ascii="仿宋_GB2312" w:eastAsia="仿宋_GB2312"/>
          <w:sz w:val="32"/>
          <w:szCs w:val="32"/>
        </w:rPr>
        <w:t>成果报告；</w:t>
      </w:r>
    </w:p>
    <w:p w14:paraId="51858C97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5.反映项目实施效果的证明材料；</w:t>
      </w:r>
    </w:p>
    <w:p w14:paraId="0B6F598C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与教学成果相关的其他支撑材料。</w:t>
      </w:r>
    </w:p>
    <w:p w14:paraId="49CAF76C">
      <w:pPr>
        <w:spacing w:line="560" w:lineRule="exact"/>
        <w:ind w:firstLine="640" w:firstLineChars="200"/>
        <w:rPr>
          <w:rFonts w:hint="eastAsia" w:ascii="仿宋_GB2312" w:hAnsi="仿宋" w:eastAsia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</w:rPr>
        <w:t>3-6项为每个项目的申报材料，</w:t>
      </w:r>
      <w:r>
        <w:rPr>
          <w:rFonts w:hint="eastAsia" w:ascii="仿宋_GB2312" w:hAnsi="仿宋" w:eastAsia="仿宋_GB2312"/>
          <w:color w:val="000000"/>
          <w:sz w:val="32"/>
          <w:szCs w:val="32"/>
          <w:shd w:val="clear" w:color="auto" w:fill="FFFFFF"/>
        </w:rPr>
        <w:t>纸质须装订成册，</w:t>
      </w:r>
      <w:r>
        <w:rPr>
          <w:rFonts w:hint="eastAsia" w:ascii="仿宋_GB2312" w:eastAsia="仿宋_GB2312"/>
          <w:sz w:val="32"/>
          <w:szCs w:val="32"/>
        </w:rPr>
        <w:t>独立装</w:t>
      </w:r>
      <w:r>
        <w:rPr>
          <w:rFonts w:hint="eastAsia" w:ascii="仿宋_GB2312" w:eastAsia="仿宋_GB2312"/>
          <w:color w:val="auto"/>
          <w:sz w:val="32"/>
          <w:szCs w:val="32"/>
        </w:rPr>
        <w:t>袋，内含对应</w:t>
      </w:r>
      <w:bookmarkStart w:id="3" w:name="OLE_LINK2"/>
      <w:r>
        <w:rPr>
          <w:rFonts w:hint="eastAsia" w:ascii="仿宋_GB2312" w:eastAsia="仿宋_GB2312"/>
          <w:color w:val="auto"/>
          <w:sz w:val="32"/>
          <w:szCs w:val="32"/>
        </w:rPr>
        <w:t>电子</w:t>
      </w:r>
      <w:bookmarkEnd w:id="3"/>
      <w:r>
        <w:rPr>
          <w:rFonts w:hint="eastAsia" w:ascii="仿宋_GB2312" w:eastAsia="仿宋_GB2312"/>
          <w:color w:val="auto"/>
          <w:sz w:val="32"/>
          <w:szCs w:val="32"/>
        </w:rPr>
        <w:t>材料，</w:t>
      </w:r>
      <w:r>
        <w:rPr>
          <w:rFonts w:hint="eastAsia" w:ascii="仿宋_GB2312" w:hAnsi="仿宋" w:eastAsia="仿宋_GB2312"/>
          <w:color w:val="auto"/>
          <w:sz w:val="32"/>
          <w:szCs w:val="32"/>
          <w:shd w:val="clear" w:color="auto" w:fill="FFFFFF"/>
        </w:rPr>
        <w:t>一式2份（电子材料以成果名称+主</w:t>
      </w:r>
      <w:r>
        <w:rPr>
          <w:rFonts w:hint="eastAsia" w:ascii="仿宋_GB2312" w:hAnsi="仿宋" w:eastAsia="仿宋_GB2312"/>
          <w:color w:val="000000"/>
          <w:sz w:val="32"/>
          <w:szCs w:val="32"/>
          <w:shd w:val="clear" w:color="auto" w:fill="FFFFFF"/>
        </w:rPr>
        <w:t>持人+所在单位命名，</w:t>
      </w:r>
      <w:r>
        <w:rPr>
          <w:rFonts w:hint="eastAsia" w:ascii="仿宋_GB2312" w:eastAsia="仿宋_GB2312"/>
          <w:sz w:val="32"/>
          <w:szCs w:val="32"/>
        </w:rPr>
        <w:t>每项成果电子材料大小不得超过500M，除视频文件外</w:t>
      </w:r>
      <w:r>
        <w:rPr>
          <w:rFonts w:hint="eastAsia" w:ascii="仿宋_GB2312" w:hAnsi="仿宋" w:eastAsia="仿宋_GB2312"/>
          <w:color w:val="000000"/>
          <w:sz w:val="32"/>
          <w:szCs w:val="32"/>
          <w:shd w:val="clear" w:color="auto" w:fill="FFFFFF"/>
        </w:rPr>
        <w:t>所有电子文档均须含word/excel版和PDF扫描盖章版）。所有推荐材料一律不退还，请自行留底。</w:t>
      </w:r>
    </w:p>
    <w:p w14:paraId="0A82C07B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五、工作要求</w:t>
      </w:r>
    </w:p>
    <w:p w14:paraId="6AAD795C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1.请各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市、区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color w:val="auto"/>
          <w:sz w:val="32"/>
          <w:szCs w:val="32"/>
        </w:rPr>
        <w:t>和市属学校（单位），务必于2026年1月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32"/>
          <w:szCs w:val="32"/>
        </w:rPr>
        <w:t>日前，将各项申报材料（纸质版+u盘）报送市教育研</w:t>
      </w:r>
      <w:r>
        <w:rPr>
          <w:rFonts w:hint="eastAsia" w:ascii="仿宋_GB2312" w:eastAsia="仿宋_GB2312"/>
          <w:sz w:val="32"/>
          <w:szCs w:val="32"/>
        </w:rPr>
        <w:t>究院科研处（</w:t>
      </w:r>
      <w:r>
        <w:rPr>
          <w:rFonts w:hint="eastAsia" w:ascii="仿宋_GB2312" w:eastAsia="仿宋_GB2312"/>
          <w:sz w:val="32"/>
          <w:szCs w:val="32"/>
          <w:lang w:eastAsia="zh-CN"/>
        </w:rPr>
        <w:t>地址：</w:t>
      </w:r>
      <w:r>
        <w:rPr>
          <w:rFonts w:hint="eastAsia" w:ascii="仿宋_GB2312" w:eastAsia="仿宋_GB2312"/>
          <w:sz w:val="32"/>
          <w:szCs w:val="32"/>
        </w:rPr>
        <w:t>福州市鼓楼区光禄坊103号2号楼604室）。</w:t>
      </w:r>
    </w:p>
    <w:p w14:paraId="1136ED93">
      <w:pPr>
        <w:spacing w:line="560" w:lineRule="exact"/>
        <w:ind w:firstLine="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同时需将《项目汇总表》（excel和pdf盖章两种格式）发送至邮箱13514095349@163.com，文件命名为***县/区/市属单位+2026年市教学成果奖汇总表。</w:t>
      </w:r>
    </w:p>
    <w:p w14:paraId="1D3BAC0B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联系人：徐老师，魏老师</w:t>
      </w:r>
    </w:p>
    <w:p w14:paraId="1543DE3E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联系电话：18506093285，</w:t>
      </w:r>
      <w:r>
        <w:rPr>
          <w:rFonts w:hint="eastAsia" w:ascii="仿宋_GB2312" w:hAnsi="仿宋_GB2312" w:eastAsia="仿宋_GB2312" w:cs="Times New Roman"/>
          <w:sz w:val="32"/>
          <w:szCs w:val="20"/>
        </w:rPr>
        <w:t>13514095349</w:t>
      </w:r>
    </w:p>
    <w:p w14:paraId="67B1A57F">
      <w:pPr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2.待福建省教育厅</w:t>
      </w:r>
      <w:r>
        <w:rPr>
          <w:rFonts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</w:rPr>
        <w:t>6</w:t>
      </w:r>
      <w:r>
        <w:rPr>
          <w:rFonts w:ascii="仿宋_GB2312" w:eastAsia="仿宋_GB2312"/>
          <w:color w:val="auto"/>
          <w:sz w:val="32"/>
          <w:szCs w:val="32"/>
        </w:rPr>
        <w:t>年基础教育教学成果奖评审通知下达，若有新要求，按新文件执行。</w:t>
      </w:r>
    </w:p>
    <w:p w14:paraId="2526E316"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 w14:paraId="5FE296AF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:1.202</w:t>
      </w:r>
      <w:r>
        <w:rPr>
          <w:rFonts w:hint="eastAsia" w:ascii="仿宋_GB2312" w:eastAsia="仿宋_GB2312"/>
          <w:sz w:val="32"/>
          <w:szCs w:val="32"/>
        </w:rPr>
        <w:t>6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</w:rPr>
        <w:t>福州</w:t>
      </w:r>
      <w:r>
        <w:rPr>
          <w:rFonts w:ascii="仿宋_GB2312" w:eastAsia="仿宋_GB2312"/>
          <w:sz w:val="32"/>
          <w:szCs w:val="32"/>
        </w:rPr>
        <w:t>市基础教育教学成果奖申报表</w:t>
      </w:r>
    </w:p>
    <w:p w14:paraId="12BBB3A9">
      <w:pPr>
        <w:spacing w:line="560" w:lineRule="exact"/>
        <w:ind w:left="1790" w:leftChars="700" w:hanging="320" w:hangingChars="1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2.《202</w:t>
      </w:r>
      <w:r>
        <w:rPr>
          <w:rFonts w:hint="eastAsia" w:ascii="仿宋_GB2312" w:eastAsia="仿宋_GB2312"/>
          <w:sz w:val="32"/>
          <w:szCs w:val="32"/>
        </w:rPr>
        <w:t>6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</w:rPr>
        <w:t>福州</w:t>
      </w:r>
      <w:r>
        <w:rPr>
          <w:rFonts w:ascii="仿宋_GB2312" w:eastAsia="仿宋_GB2312"/>
          <w:sz w:val="32"/>
          <w:szCs w:val="32"/>
        </w:rPr>
        <w:t>市基础教育教学成果奖申报表》填</w:t>
      </w:r>
      <w:r>
        <w:rPr>
          <w:rFonts w:hint="eastAsia" w:ascii="仿宋_GB2312" w:eastAsia="仿宋_GB2312"/>
          <w:sz w:val="32"/>
          <w:szCs w:val="32"/>
        </w:rPr>
        <w:t>报</w:t>
      </w:r>
      <w:r>
        <w:rPr>
          <w:rFonts w:ascii="仿宋_GB2312" w:eastAsia="仿宋_GB2312"/>
          <w:sz w:val="32"/>
          <w:szCs w:val="32"/>
        </w:rPr>
        <w:t>说明</w:t>
      </w:r>
    </w:p>
    <w:p w14:paraId="45E80614">
      <w:pPr>
        <w:spacing w:line="560" w:lineRule="exact"/>
        <w:ind w:left="1470" w:leftChars="7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3.202</w:t>
      </w:r>
      <w:r>
        <w:rPr>
          <w:rFonts w:hint="eastAsia" w:ascii="仿宋_GB2312" w:eastAsia="仿宋_GB2312"/>
          <w:sz w:val="32"/>
          <w:szCs w:val="32"/>
        </w:rPr>
        <w:t>6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</w:rPr>
        <w:t>福州</w:t>
      </w:r>
      <w:r>
        <w:rPr>
          <w:rFonts w:ascii="仿宋_GB2312" w:eastAsia="仿宋_GB2312"/>
          <w:sz w:val="32"/>
          <w:szCs w:val="32"/>
        </w:rPr>
        <w:t>市基础教育教学成果奖申报汇总表</w:t>
      </w:r>
    </w:p>
    <w:p w14:paraId="713E0321">
      <w:pPr>
        <w:spacing w:line="560" w:lineRule="exact"/>
        <w:ind w:left="1470" w:leftChars="7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4.2025年福州市基础教育教学成果遴选项目名单</w:t>
      </w:r>
    </w:p>
    <w:p w14:paraId="730B0F55"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 w14:paraId="0A5823F2">
      <w:pPr>
        <w:wordWrap w:val="0"/>
        <w:spacing w:line="560" w:lineRule="exact"/>
        <w:jc w:val="right"/>
        <w:rPr>
          <w:rFonts w:hint="eastAsia" w:ascii="仿宋_GB2312" w:hAnsi="仿宋_GB2312" w:eastAsia="仿宋_GB2312" w:cs="Times New Roman"/>
          <w:sz w:val="32"/>
          <w:szCs w:val="20"/>
        </w:rPr>
      </w:pPr>
      <w:r>
        <w:rPr>
          <w:rFonts w:hint="eastAsia" w:ascii="仿宋_GB2312" w:hAnsi="仿宋_GB2312" w:eastAsia="仿宋_GB2312" w:cs="Times New Roman"/>
          <w:sz w:val="32"/>
          <w:szCs w:val="20"/>
        </w:rPr>
        <w:t xml:space="preserve">福州市教育局  </w:t>
      </w:r>
    </w:p>
    <w:p w14:paraId="7267BC53">
      <w:pPr>
        <w:spacing w:line="560" w:lineRule="exact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2025年12月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10B0ABF3"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A556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此件</w:t>
      </w:r>
      <w:bookmarkStart w:id="4" w:name="publicpropertyid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主动公开</w:t>
      </w:r>
      <w:bookmarkEnd w:id="4"/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 w14:paraId="25D1EE78"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FC37B2B"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7741486"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D3E120A"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06CCCF1">
      <w:pPr>
        <w:spacing w:line="560" w:lineRule="exact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37E6A08">
      <w:pPr>
        <w:widowControl w:val="0"/>
        <w:jc w:val="both"/>
        <w:rPr>
          <w:rFonts w:hint="default" w:ascii="Calibri" w:hAnsi="Calibri" w:eastAsia="宋体" w:cs="Times New Roman"/>
          <w:kern w:val="0"/>
          <w:sz w:val="20"/>
          <w:szCs w:val="20"/>
          <w:lang w:val="en-US" w:eastAsia="zh-CN" w:bidi="ar-SA"/>
        </w:rPr>
      </w:pPr>
    </w:p>
    <w:p w14:paraId="02FE3604">
      <w:pPr>
        <w:pBdr>
          <w:top w:val="single" w:color="auto" w:sz="4" w:space="0"/>
          <w:bottom w:val="single" w:color="auto" w:sz="4" w:space="0"/>
        </w:pBdr>
        <w:spacing w:line="560" w:lineRule="exact"/>
        <w:ind w:firstLine="28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福州市教育局办公室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     202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日印发</w:t>
      </w:r>
      <w:bookmarkStart w:id="5" w:name="_GoBack"/>
      <w:bookmarkEnd w:id="5"/>
    </w:p>
    <w:sectPr>
      <w:footerReference r:id="rId3" w:type="default"/>
      <w:pgSz w:w="11906" w:h="16838"/>
      <w:pgMar w:top="2041" w:right="1587" w:bottom="1587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D01B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0E8C47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0E8C47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IwMTQyZmM3MmFlNmRmMDY1YzVmNmYyNzg2ZjVlZjEifQ=="/>
  </w:docVars>
  <w:rsids>
    <w:rsidRoot w:val="002E1E2B"/>
    <w:rsid w:val="00006838"/>
    <w:rsid w:val="00012C70"/>
    <w:rsid w:val="00066E2C"/>
    <w:rsid w:val="00082790"/>
    <w:rsid w:val="000C20E5"/>
    <w:rsid w:val="000C7059"/>
    <w:rsid w:val="00115320"/>
    <w:rsid w:val="00135B3D"/>
    <w:rsid w:val="00154CBB"/>
    <w:rsid w:val="00176F50"/>
    <w:rsid w:val="001B1C46"/>
    <w:rsid w:val="001D1A88"/>
    <w:rsid w:val="001D20F3"/>
    <w:rsid w:val="00225FBE"/>
    <w:rsid w:val="00227917"/>
    <w:rsid w:val="00261FC3"/>
    <w:rsid w:val="002A634C"/>
    <w:rsid w:val="002D3760"/>
    <w:rsid w:val="002D53A7"/>
    <w:rsid w:val="002E1E2B"/>
    <w:rsid w:val="00307E47"/>
    <w:rsid w:val="00361830"/>
    <w:rsid w:val="00383AA6"/>
    <w:rsid w:val="003E7BEE"/>
    <w:rsid w:val="004271FD"/>
    <w:rsid w:val="0043447E"/>
    <w:rsid w:val="00485DA1"/>
    <w:rsid w:val="005246C5"/>
    <w:rsid w:val="00526C73"/>
    <w:rsid w:val="00537998"/>
    <w:rsid w:val="00546CB0"/>
    <w:rsid w:val="00553F3A"/>
    <w:rsid w:val="0060219E"/>
    <w:rsid w:val="00606C7A"/>
    <w:rsid w:val="00631FAA"/>
    <w:rsid w:val="00635205"/>
    <w:rsid w:val="006610E3"/>
    <w:rsid w:val="00690BBE"/>
    <w:rsid w:val="00701011"/>
    <w:rsid w:val="00704479"/>
    <w:rsid w:val="00765D4A"/>
    <w:rsid w:val="00774A87"/>
    <w:rsid w:val="007C2FBB"/>
    <w:rsid w:val="00843097"/>
    <w:rsid w:val="00872D0D"/>
    <w:rsid w:val="00892134"/>
    <w:rsid w:val="009C0E49"/>
    <w:rsid w:val="00A24A37"/>
    <w:rsid w:val="00A41C51"/>
    <w:rsid w:val="00A56144"/>
    <w:rsid w:val="00A86481"/>
    <w:rsid w:val="00AD270E"/>
    <w:rsid w:val="00B012E3"/>
    <w:rsid w:val="00B141E8"/>
    <w:rsid w:val="00B2174C"/>
    <w:rsid w:val="00B21E8E"/>
    <w:rsid w:val="00B33DF6"/>
    <w:rsid w:val="00B50D9C"/>
    <w:rsid w:val="00BA1B4A"/>
    <w:rsid w:val="00C5090E"/>
    <w:rsid w:val="00C67781"/>
    <w:rsid w:val="00CE51FD"/>
    <w:rsid w:val="00DA6722"/>
    <w:rsid w:val="00DE05E0"/>
    <w:rsid w:val="00DF4A07"/>
    <w:rsid w:val="00E027C4"/>
    <w:rsid w:val="00E152C6"/>
    <w:rsid w:val="00E244DD"/>
    <w:rsid w:val="00E61AC4"/>
    <w:rsid w:val="00E90377"/>
    <w:rsid w:val="00F9433D"/>
    <w:rsid w:val="00FB5B28"/>
    <w:rsid w:val="00FE1CFB"/>
    <w:rsid w:val="00FF62BD"/>
    <w:rsid w:val="0CAE2560"/>
    <w:rsid w:val="373F9165"/>
    <w:rsid w:val="3F9D0306"/>
    <w:rsid w:val="3FBDAE3A"/>
    <w:rsid w:val="57BB1915"/>
    <w:rsid w:val="5E412519"/>
    <w:rsid w:val="5F7F8E82"/>
    <w:rsid w:val="5FAF9286"/>
    <w:rsid w:val="6BFB13AB"/>
    <w:rsid w:val="73FF1B44"/>
    <w:rsid w:val="77DE4238"/>
    <w:rsid w:val="77FFAD7B"/>
    <w:rsid w:val="7CF130E4"/>
    <w:rsid w:val="7DE35E21"/>
    <w:rsid w:val="7EDF04F0"/>
    <w:rsid w:val="7F3E0251"/>
    <w:rsid w:val="7FBAC0F1"/>
    <w:rsid w:val="B1FEE08D"/>
    <w:rsid w:val="BA7B23C6"/>
    <w:rsid w:val="BDFF5A9A"/>
    <w:rsid w:val="CA7FE235"/>
    <w:rsid w:val="CD7758AA"/>
    <w:rsid w:val="DBBFD7D0"/>
    <w:rsid w:val="DBF4F15F"/>
    <w:rsid w:val="DDBF84C5"/>
    <w:rsid w:val="DFEB0444"/>
    <w:rsid w:val="DFFBDC61"/>
    <w:rsid w:val="E97B3763"/>
    <w:rsid w:val="EFF77513"/>
    <w:rsid w:val="EFFF7499"/>
    <w:rsid w:val="F8FDE03F"/>
    <w:rsid w:val="FECFD6B9"/>
    <w:rsid w:val="FEFB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3">
    <w:name w:val="Body Text Indent"/>
    <w:basedOn w:val="1"/>
    <w:link w:val="10"/>
    <w:qFormat/>
    <w:uiPriority w:val="0"/>
    <w:pPr>
      <w:ind w:firstLine="560" w:firstLineChars="200"/>
    </w:pPr>
    <w:rPr>
      <w:rFonts w:ascii="Times New Roman" w:hAnsi="Times New Roman" w:eastAsia="宋体" w:cs="Times New Roman"/>
      <w:sz w:val="28"/>
      <w:szCs w:val="24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paragraph" w:styleId="7">
    <w:name w:val="Body Text First Indent"/>
    <w:basedOn w:val="2"/>
    <w:unhideWhenUsed/>
    <w:qFormat/>
    <w:uiPriority w:val="99"/>
    <w:pPr>
      <w:ind w:firstLine="420" w:firstLineChars="100"/>
    </w:pPr>
  </w:style>
  <w:style w:type="character" w:customStyle="1" w:styleId="10">
    <w:name w:val="正文文本缩进 字符"/>
    <w:basedOn w:val="9"/>
    <w:link w:val="3"/>
    <w:qFormat/>
    <w:uiPriority w:val="0"/>
    <w:rPr>
      <w:rFonts w:ascii="Times New Roman" w:hAnsi="Times New Roman" w:eastAsia="宋体" w:cs="Times New Roman"/>
      <w:sz w:val="28"/>
      <w:szCs w:val="24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2">
    <w:name w:val="p0"/>
    <w:basedOn w:val="1"/>
    <w:qFormat/>
    <w:uiPriority w:val="0"/>
    <w:pPr>
      <w:widowControl/>
      <w:spacing w:line="590" w:lineRule="atLeast"/>
      <w:ind w:firstLine="624"/>
    </w:pPr>
    <w:rPr>
      <w:rFonts w:ascii="Times New Roman" w:hAnsi="Times New Roman" w:eastAsia="仿宋_GB2312" w:cs="Times New Roman"/>
      <w:kern w:val="0"/>
      <w:sz w:val="32"/>
      <w:szCs w:val="32"/>
    </w:rPr>
  </w:style>
  <w:style w:type="character" w:customStyle="1" w:styleId="13">
    <w:name w:val="页眉 字符"/>
    <w:basedOn w:val="9"/>
    <w:link w:val="5"/>
    <w:qFormat/>
    <w:uiPriority w:val="99"/>
    <w:rPr>
      <w:kern w:val="2"/>
      <w:sz w:val="18"/>
      <w:szCs w:val="18"/>
    </w:rPr>
  </w:style>
  <w:style w:type="character" w:customStyle="1" w:styleId="14">
    <w:name w:val="页脚 字符"/>
    <w:basedOn w:val="9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945</Words>
  <Characters>963</Characters>
  <Lines>69</Lines>
  <Paragraphs>56</Paragraphs>
  <TotalTime>0</TotalTime>
  <ScaleCrop>false</ScaleCrop>
  <LinksUpToDate>false</LinksUpToDate>
  <CharactersWithSpaces>965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2024-04-26T12:09:00Z</dcterms:created>
  <dc:creator>xuhang</dc:creator>
  <cp:lastModifiedBy>邱悦</cp:lastModifiedBy>
  <cp:lastPrinted>2024-05-10T18:46:00Z</cp:lastPrinted>
  <dcterms:modified xsi:type="dcterms:W3CDTF">2025-12-22T05:38:41Z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2E0985831FCA4B5CAFAEFB5DA5EB6E95_13</vt:lpwstr>
  </property>
  <property fmtid="{D5CDD505-2E9C-101B-9397-08002B2CF9AE}" pid="4" name="KSOTemplateDocerSaveRecord">
    <vt:lpwstr>eyJoZGlkIjoiYzIwMTQyZmM3MmFlNmRmMDY1YzVmNmYyNzg2ZjVlZjEiLCJ1c2VySWQiOiIxNjg5MzgzMDA2In0=</vt:lpwstr>
  </property>
</Properties>
</file>